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04" w:rsidRPr="006A6625" w:rsidRDefault="00A57404" w:rsidP="00A57404">
      <w:pPr>
        <w:jc w:val="center"/>
        <w:rPr>
          <w:sz w:val="40"/>
          <w:szCs w:val="40"/>
        </w:rPr>
      </w:pPr>
      <w:bookmarkStart w:id="0" w:name="_GoBack"/>
      <w:bookmarkEnd w:id="0"/>
      <w:r w:rsidRPr="006A6625">
        <w:rPr>
          <w:sz w:val="40"/>
          <w:szCs w:val="40"/>
        </w:rPr>
        <w:t xml:space="preserve">DAS Memorandum on Workers’ Compensation HR Centralization </w:t>
      </w:r>
      <w:r w:rsidR="00055991">
        <w:rPr>
          <w:sz w:val="40"/>
          <w:szCs w:val="40"/>
        </w:rPr>
        <w:t xml:space="preserve">for Agency Business Partners, Managers, and </w:t>
      </w:r>
      <w:r w:rsidRPr="006A6625">
        <w:rPr>
          <w:sz w:val="40"/>
          <w:szCs w:val="40"/>
        </w:rPr>
        <w:t xml:space="preserve">Supervisors </w:t>
      </w:r>
    </w:p>
    <w:p w:rsidR="00A57404" w:rsidRPr="006A6625" w:rsidRDefault="00A57404" w:rsidP="00A57404">
      <w:pPr>
        <w:rPr>
          <w:sz w:val="28"/>
          <w:szCs w:val="28"/>
        </w:rPr>
      </w:pPr>
      <w:r w:rsidRPr="006A6625">
        <w:rPr>
          <w:b/>
          <w:bCs/>
          <w:sz w:val="28"/>
          <w:szCs w:val="28"/>
        </w:rPr>
        <w:t>Effective 8/28/20</w:t>
      </w:r>
      <w:r w:rsidRPr="006A6625">
        <w:rPr>
          <w:sz w:val="28"/>
          <w:szCs w:val="28"/>
        </w:rPr>
        <w:t xml:space="preserve">, Agency HR personnel for certain State Agencies (known as “in-scope” agencies) will become part of a centralized human resources group under the Department of Administrative Services (DAS).  Some HR personnel will be assigned to remain at agencies, some will join special functional units. One functional unit within this group is workers’ compensation, known as HRWC.  </w:t>
      </w:r>
    </w:p>
    <w:p w:rsidR="00A57404" w:rsidRPr="006A6625" w:rsidRDefault="00A57404" w:rsidP="00A57404">
      <w:pPr>
        <w:rPr>
          <w:sz w:val="28"/>
          <w:szCs w:val="28"/>
        </w:rPr>
      </w:pPr>
      <w:r w:rsidRPr="006A6625">
        <w:rPr>
          <w:sz w:val="28"/>
          <w:szCs w:val="28"/>
        </w:rPr>
        <w:t>HRWC will be composed of 4 groups, known as “</w:t>
      </w:r>
      <w:r>
        <w:rPr>
          <w:sz w:val="28"/>
          <w:szCs w:val="28"/>
        </w:rPr>
        <w:t>P</w:t>
      </w:r>
      <w:r w:rsidRPr="006A6625">
        <w:rPr>
          <w:sz w:val="28"/>
          <w:szCs w:val="28"/>
        </w:rPr>
        <w:t xml:space="preserve">ods”.  Each </w:t>
      </w:r>
      <w:r>
        <w:rPr>
          <w:sz w:val="28"/>
          <w:szCs w:val="28"/>
        </w:rPr>
        <w:t>P</w:t>
      </w:r>
      <w:r w:rsidRPr="006A6625">
        <w:rPr>
          <w:sz w:val="28"/>
          <w:szCs w:val="28"/>
        </w:rPr>
        <w:t xml:space="preserve">od’s staff will service certain agencies.  These </w:t>
      </w:r>
      <w:r>
        <w:rPr>
          <w:sz w:val="28"/>
          <w:szCs w:val="28"/>
        </w:rPr>
        <w:t>P</w:t>
      </w:r>
      <w:r w:rsidRPr="006A6625">
        <w:rPr>
          <w:sz w:val="28"/>
          <w:szCs w:val="28"/>
        </w:rPr>
        <w:t>ods and their respective agencies are as follows:</w:t>
      </w:r>
    </w:p>
    <w:p w:rsidR="00A57404" w:rsidRPr="006A6625" w:rsidRDefault="00A57404" w:rsidP="00A57404">
      <w:pPr>
        <w:rPr>
          <w:sz w:val="28"/>
          <w:szCs w:val="28"/>
        </w:rPr>
      </w:pPr>
      <w:r w:rsidRPr="006A6625">
        <w:rPr>
          <w:sz w:val="28"/>
          <w:szCs w:val="28"/>
        </w:rPr>
        <w:t>Public Safety:</w:t>
      </w:r>
    </w:p>
    <w:p w:rsidR="00A57404" w:rsidRPr="006A6625" w:rsidRDefault="00A57404" w:rsidP="00A57404">
      <w:pPr>
        <w:pStyle w:val="ListParagraph"/>
        <w:numPr>
          <w:ilvl w:val="0"/>
          <w:numId w:val="3"/>
        </w:numPr>
        <w:rPr>
          <w:sz w:val="28"/>
          <w:szCs w:val="28"/>
        </w:rPr>
      </w:pPr>
      <w:r>
        <w:rPr>
          <w:sz w:val="28"/>
          <w:szCs w:val="28"/>
        </w:rPr>
        <w:t>DOC (</w:t>
      </w:r>
      <w:r w:rsidRPr="006A6625">
        <w:rPr>
          <w:sz w:val="28"/>
          <w:szCs w:val="28"/>
        </w:rPr>
        <w:t>Dept of Corrections</w:t>
      </w:r>
      <w:r>
        <w:rPr>
          <w:sz w:val="28"/>
          <w:szCs w:val="28"/>
        </w:rPr>
        <w:t>)</w:t>
      </w:r>
    </w:p>
    <w:p w:rsidR="00A57404" w:rsidRPr="006A6625" w:rsidRDefault="00A57404" w:rsidP="00A57404">
      <w:pPr>
        <w:pStyle w:val="ListParagraph"/>
        <w:numPr>
          <w:ilvl w:val="0"/>
          <w:numId w:val="3"/>
        </w:numPr>
        <w:rPr>
          <w:sz w:val="28"/>
          <w:szCs w:val="28"/>
        </w:rPr>
      </w:pPr>
      <w:r>
        <w:rPr>
          <w:sz w:val="28"/>
          <w:szCs w:val="28"/>
        </w:rPr>
        <w:t>BOP (</w:t>
      </w:r>
      <w:r w:rsidRPr="006A6625">
        <w:rPr>
          <w:sz w:val="28"/>
          <w:szCs w:val="28"/>
        </w:rPr>
        <w:t>Board of Parole</w:t>
      </w:r>
      <w:r>
        <w:rPr>
          <w:sz w:val="28"/>
          <w:szCs w:val="28"/>
        </w:rPr>
        <w:t>)</w:t>
      </w:r>
    </w:p>
    <w:p w:rsidR="00A57404" w:rsidRPr="006A6625" w:rsidRDefault="00A57404" w:rsidP="00A57404">
      <w:pPr>
        <w:pStyle w:val="ListParagraph"/>
        <w:numPr>
          <w:ilvl w:val="0"/>
          <w:numId w:val="3"/>
        </w:numPr>
        <w:rPr>
          <w:sz w:val="28"/>
          <w:szCs w:val="28"/>
        </w:rPr>
      </w:pPr>
      <w:r>
        <w:rPr>
          <w:sz w:val="28"/>
          <w:szCs w:val="28"/>
        </w:rPr>
        <w:t>DESPP (</w:t>
      </w:r>
      <w:r w:rsidRPr="006A6625">
        <w:rPr>
          <w:sz w:val="28"/>
          <w:szCs w:val="28"/>
        </w:rPr>
        <w:t>Dept of Emergency Services &amp; Public Protection</w:t>
      </w:r>
      <w:r>
        <w:rPr>
          <w:sz w:val="28"/>
          <w:szCs w:val="28"/>
        </w:rPr>
        <w:t>)</w:t>
      </w:r>
    </w:p>
    <w:p w:rsidR="00A57404" w:rsidRPr="006A6625" w:rsidRDefault="00A57404" w:rsidP="00A57404">
      <w:pPr>
        <w:rPr>
          <w:sz w:val="28"/>
          <w:szCs w:val="28"/>
        </w:rPr>
      </w:pPr>
      <w:r w:rsidRPr="006A6625">
        <w:rPr>
          <w:sz w:val="28"/>
          <w:szCs w:val="28"/>
        </w:rPr>
        <w:t>Human Services</w:t>
      </w:r>
      <w:r>
        <w:rPr>
          <w:sz w:val="28"/>
          <w:szCs w:val="28"/>
        </w:rPr>
        <w:t>:</w:t>
      </w:r>
    </w:p>
    <w:p w:rsidR="00A57404" w:rsidRPr="006A6625" w:rsidRDefault="00A57404" w:rsidP="00A57404">
      <w:pPr>
        <w:pStyle w:val="ListParagraph"/>
        <w:numPr>
          <w:ilvl w:val="0"/>
          <w:numId w:val="4"/>
        </w:numPr>
        <w:rPr>
          <w:sz w:val="28"/>
          <w:szCs w:val="28"/>
        </w:rPr>
      </w:pPr>
      <w:r>
        <w:rPr>
          <w:sz w:val="28"/>
          <w:szCs w:val="28"/>
        </w:rPr>
        <w:t>DDS (</w:t>
      </w:r>
      <w:r w:rsidRPr="006A6625">
        <w:rPr>
          <w:sz w:val="28"/>
          <w:szCs w:val="28"/>
        </w:rPr>
        <w:t>Dept of Developmental Services</w:t>
      </w:r>
      <w:r>
        <w:rPr>
          <w:sz w:val="28"/>
          <w:szCs w:val="28"/>
        </w:rPr>
        <w:t>)</w:t>
      </w:r>
    </w:p>
    <w:p w:rsidR="00A57404" w:rsidRPr="006A6625" w:rsidRDefault="00A57404" w:rsidP="00A57404">
      <w:pPr>
        <w:pStyle w:val="ListParagraph"/>
        <w:numPr>
          <w:ilvl w:val="0"/>
          <w:numId w:val="4"/>
        </w:numPr>
        <w:rPr>
          <w:sz w:val="28"/>
          <w:szCs w:val="28"/>
        </w:rPr>
      </w:pPr>
      <w:r>
        <w:rPr>
          <w:sz w:val="28"/>
          <w:szCs w:val="28"/>
        </w:rPr>
        <w:t>DCF (</w:t>
      </w:r>
      <w:r w:rsidRPr="006A6625">
        <w:rPr>
          <w:sz w:val="28"/>
          <w:szCs w:val="28"/>
        </w:rPr>
        <w:t>Dept of Children &amp; Families</w:t>
      </w:r>
      <w:r>
        <w:rPr>
          <w:sz w:val="28"/>
          <w:szCs w:val="28"/>
        </w:rPr>
        <w:t>)</w:t>
      </w:r>
    </w:p>
    <w:p w:rsidR="00A57404" w:rsidRPr="006A6625" w:rsidRDefault="00A57404" w:rsidP="00A57404">
      <w:pPr>
        <w:pStyle w:val="ListParagraph"/>
        <w:numPr>
          <w:ilvl w:val="0"/>
          <w:numId w:val="4"/>
        </w:numPr>
        <w:rPr>
          <w:sz w:val="28"/>
          <w:szCs w:val="28"/>
        </w:rPr>
      </w:pPr>
      <w:r>
        <w:rPr>
          <w:sz w:val="28"/>
          <w:szCs w:val="28"/>
        </w:rPr>
        <w:t>DSS (</w:t>
      </w:r>
      <w:r w:rsidRPr="006A6625">
        <w:rPr>
          <w:sz w:val="28"/>
          <w:szCs w:val="28"/>
        </w:rPr>
        <w:t>Dept of Social Services</w:t>
      </w:r>
      <w:r>
        <w:rPr>
          <w:sz w:val="28"/>
          <w:szCs w:val="28"/>
        </w:rPr>
        <w:t>)</w:t>
      </w:r>
    </w:p>
    <w:p w:rsidR="00A57404" w:rsidRPr="006A6625" w:rsidRDefault="00A57404" w:rsidP="00A57404">
      <w:pPr>
        <w:rPr>
          <w:sz w:val="28"/>
          <w:szCs w:val="28"/>
        </w:rPr>
      </w:pPr>
      <w:r w:rsidRPr="006A6625">
        <w:rPr>
          <w:sz w:val="28"/>
          <w:szCs w:val="28"/>
        </w:rPr>
        <w:t>Health Services</w:t>
      </w:r>
      <w:r>
        <w:rPr>
          <w:sz w:val="28"/>
          <w:szCs w:val="28"/>
        </w:rPr>
        <w:t>:</w:t>
      </w:r>
    </w:p>
    <w:p w:rsidR="00A57404" w:rsidRPr="006A6625" w:rsidRDefault="00A57404" w:rsidP="00A57404">
      <w:pPr>
        <w:pStyle w:val="ListParagraph"/>
        <w:numPr>
          <w:ilvl w:val="0"/>
          <w:numId w:val="5"/>
        </w:numPr>
        <w:rPr>
          <w:sz w:val="28"/>
          <w:szCs w:val="28"/>
        </w:rPr>
      </w:pPr>
      <w:r>
        <w:rPr>
          <w:sz w:val="28"/>
          <w:szCs w:val="28"/>
        </w:rPr>
        <w:t>DMHAS (</w:t>
      </w:r>
      <w:r w:rsidRPr="006A6625">
        <w:rPr>
          <w:sz w:val="28"/>
          <w:szCs w:val="28"/>
        </w:rPr>
        <w:t>Dept of Mental Health &amp; Addiction Services</w:t>
      </w:r>
      <w:r>
        <w:rPr>
          <w:sz w:val="28"/>
          <w:szCs w:val="28"/>
        </w:rPr>
        <w:t>)</w:t>
      </w:r>
    </w:p>
    <w:p w:rsidR="00A57404" w:rsidRPr="006A6625" w:rsidRDefault="00A57404" w:rsidP="00A57404">
      <w:pPr>
        <w:pStyle w:val="ListParagraph"/>
        <w:numPr>
          <w:ilvl w:val="0"/>
          <w:numId w:val="5"/>
        </w:numPr>
        <w:rPr>
          <w:sz w:val="28"/>
          <w:szCs w:val="28"/>
        </w:rPr>
      </w:pPr>
      <w:r>
        <w:rPr>
          <w:sz w:val="28"/>
          <w:szCs w:val="28"/>
        </w:rPr>
        <w:t>DPH (</w:t>
      </w:r>
      <w:r w:rsidRPr="006A6625">
        <w:rPr>
          <w:sz w:val="28"/>
          <w:szCs w:val="28"/>
        </w:rPr>
        <w:t>Dept of Public Health</w:t>
      </w:r>
      <w:r>
        <w:rPr>
          <w:sz w:val="28"/>
          <w:szCs w:val="28"/>
        </w:rPr>
        <w:t>)</w:t>
      </w:r>
    </w:p>
    <w:p w:rsidR="00A57404" w:rsidRPr="006A6625" w:rsidRDefault="00A57404" w:rsidP="00A57404">
      <w:pPr>
        <w:pStyle w:val="ListParagraph"/>
        <w:numPr>
          <w:ilvl w:val="0"/>
          <w:numId w:val="5"/>
        </w:numPr>
        <w:rPr>
          <w:sz w:val="28"/>
          <w:szCs w:val="28"/>
        </w:rPr>
      </w:pPr>
      <w:r>
        <w:rPr>
          <w:sz w:val="28"/>
          <w:szCs w:val="28"/>
        </w:rPr>
        <w:t>DVA (</w:t>
      </w:r>
      <w:r w:rsidRPr="006A6625">
        <w:rPr>
          <w:sz w:val="28"/>
          <w:szCs w:val="28"/>
        </w:rPr>
        <w:t>Dept of Veterans Affairs</w:t>
      </w:r>
      <w:r>
        <w:rPr>
          <w:sz w:val="28"/>
          <w:szCs w:val="28"/>
        </w:rPr>
        <w:t>)</w:t>
      </w:r>
    </w:p>
    <w:p w:rsidR="00A57404" w:rsidRPr="006A6625" w:rsidRDefault="00A57404" w:rsidP="00A57404">
      <w:pPr>
        <w:pStyle w:val="ListParagraph"/>
        <w:numPr>
          <w:ilvl w:val="0"/>
          <w:numId w:val="5"/>
        </w:numPr>
        <w:rPr>
          <w:sz w:val="28"/>
          <w:szCs w:val="28"/>
        </w:rPr>
      </w:pPr>
      <w:r>
        <w:rPr>
          <w:sz w:val="28"/>
          <w:szCs w:val="28"/>
        </w:rPr>
        <w:t>CMHC (</w:t>
      </w:r>
      <w:r w:rsidRPr="006A6625">
        <w:rPr>
          <w:sz w:val="28"/>
          <w:szCs w:val="28"/>
        </w:rPr>
        <w:t>Correctional Managed HealthCare</w:t>
      </w:r>
      <w:r>
        <w:rPr>
          <w:sz w:val="28"/>
          <w:szCs w:val="28"/>
        </w:rPr>
        <w:t>)</w:t>
      </w:r>
    </w:p>
    <w:p w:rsidR="00A57404" w:rsidRPr="006A6625" w:rsidRDefault="00A57404" w:rsidP="00A57404">
      <w:pPr>
        <w:pStyle w:val="ListParagraph"/>
        <w:numPr>
          <w:ilvl w:val="0"/>
          <w:numId w:val="5"/>
        </w:numPr>
        <w:rPr>
          <w:sz w:val="28"/>
          <w:szCs w:val="28"/>
        </w:rPr>
      </w:pPr>
      <w:r>
        <w:rPr>
          <w:sz w:val="28"/>
          <w:szCs w:val="28"/>
        </w:rPr>
        <w:t>OHS (</w:t>
      </w:r>
      <w:r w:rsidRPr="006A6625">
        <w:rPr>
          <w:sz w:val="28"/>
          <w:szCs w:val="28"/>
        </w:rPr>
        <w:t>Office of Health Strategy</w:t>
      </w:r>
      <w:r>
        <w:rPr>
          <w:sz w:val="28"/>
          <w:szCs w:val="28"/>
        </w:rPr>
        <w:t>)</w:t>
      </w:r>
    </w:p>
    <w:p w:rsidR="00A57404" w:rsidRPr="006A6625" w:rsidRDefault="00A57404" w:rsidP="00A57404">
      <w:pPr>
        <w:rPr>
          <w:sz w:val="28"/>
          <w:szCs w:val="28"/>
        </w:rPr>
      </w:pPr>
      <w:r w:rsidRPr="006A6625">
        <w:rPr>
          <w:sz w:val="28"/>
          <w:szCs w:val="28"/>
        </w:rPr>
        <w:t>General Government “GG”</w:t>
      </w:r>
      <w:r>
        <w:rPr>
          <w:sz w:val="28"/>
          <w:szCs w:val="28"/>
        </w:rPr>
        <w:t>:</w:t>
      </w:r>
    </w:p>
    <w:p w:rsidR="00A57404" w:rsidRPr="006A6625" w:rsidRDefault="00A57404" w:rsidP="00A57404">
      <w:pPr>
        <w:pStyle w:val="ListParagraph"/>
        <w:numPr>
          <w:ilvl w:val="0"/>
          <w:numId w:val="6"/>
        </w:numPr>
        <w:rPr>
          <w:sz w:val="28"/>
          <w:szCs w:val="28"/>
        </w:rPr>
      </w:pPr>
      <w:r>
        <w:rPr>
          <w:sz w:val="28"/>
          <w:szCs w:val="28"/>
        </w:rPr>
        <w:t>Regulatory: DEEP, CSC, DCC</w:t>
      </w:r>
    </w:p>
    <w:p w:rsidR="00A57404" w:rsidRDefault="00A57404" w:rsidP="00A57404">
      <w:pPr>
        <w:pStyle w:val="ListParagraph"/>
        <w:numPr>
          <w:ilvl w:val="0"/>
          <w:numId w:val="6"/>
        </w:numPr>
        <w:rPr>
          <w:sz w:val="28"/>
          <w:szCs w:val="28"/>
        </w:rPr>
      </w:pPr>
      <w:r>
        <w:rPr>
          <w:sz w:val="28"/>
          <w:szCs w:val="28"/>
        </w:rPr>
        <w:t>Transportation: DOT, DMV</w:t>
      </w:r>
    </w:p>
    <w:p w:rsidR="00A57404" w:rsidRDefault="00A57404" w:rsidP="00A57404">
      <w:pPr>
        <w:pStyle w:val="ListParagraph"/>
        <w:numPr>
          <w:ilvl w:val="0"/>
          <w:numId w:val="6"/>
        </w:numPr>
        <w:rPr>
          <w:sz w:val="28"/>
          <w:szCs w:val="28"/>
        </w:rPr>
      </w:pPr>
      <w:r>
        <w:rPr>
          <w:sz w:val="28"/>
          <w:szCs w:val="28"/>
        </w:rPr>
        <w:t>Education/Workforce: SDE, CTECS, DORS, OEC, OHE, DOL</w:t>
      </w:r>
    </w:p>
    <w:p w:rsidR="00A57404" w:rsidRPr="006A6625" w:rsidRDefault="00A57404" w:rsidP="00A57404">
      <w:pPr>
        <w:pStyle w:val="ListParagraph"/>
        <w:numPr>
          <w:ilvl w:val="0"/>
          <w:numId w:val="6"/>
        </w:numPr>
        <w:rPr>
          <w:sz w:val="28"/>
          <w:szCs w:val="28"/>
        </w:rPr>
      </w:pPr>
      <w:r>
        <w:rPr>
          <w:sz w:val="28"/>
          <w:szCs w:val="28"/>
        </w:rPr>
        <w:lastRenderedPageBreak/>
        <w:t>Administration/Regulatory: OTG, LTG, DAS, DECD, DOH, DOAG, DCP, DOB, DOI, DRS, CSL, OGA, CHRO, FOI, SEEC, OSE, WCC, TRB</w:t>
      </w:r>
    </w:p>
    <w:p w:rsidR="00A57404" w:rsidRPr="006A6625" w:rsidRDefault="00A57404" w:rsidP="00A57404">
      <w:pPr>
        <w:rPr>
          <w:sz w:val="28"/>
          <w:szCs w:val="28"/>
        </w:rPr>
      </w:pPr>
      <w:r w:rsidRPr="006A6625">
        <w:rPr>
          <w:sz w:val="28"/>
          <w:szCs w:val="28"/>
        </w:rPr>
        <w:t>If you are receiving this memorandum, your Agency is one of the in-scope agencies.  When a workers’ compensation (WC) claim occurs, you will need to know what stays the same at your agency, and what procedures will change due to the HRWC Centralization.</w:t>
      </w:r>
    </w:p>
    <w:p w:rsidR="00A57404" w:rsidRPr="006A6625" w:rsidRDefault="00A57404" w:rsidP="00A57404">
      <w:pPr>
        <w:rPr>
          <w:sz w:val="28"/>
          <w:szCs w:val="28"/>
        </w:rPr>
      </w:pPr>
      <w:r w:rsidRPr="006A6625">
        <w:rPr>
          <w:sz w:val="28"/>
          <w:szCs w:val="28"/>
          <w:u w:val="single"/>
        </w:rPr>
        <w:t>What Stays the Same</w:t>
      </w:r>
      <w:r w:rsidRPr="006A6625">
        <w:rPr>
          <w:sz w:val="28"/>
          <w:szCs w:val="28"/>
        </w:rPr>
        <w:t xml:space="preserve">: </w:t>
      </w:r>
    </w:p>
    <w:p w:rsidR="00A57404" w:rsidRDefault="00A57404" w:rsidP="00A57404">
      <w:pPr>
        <w:pStyle w:val="ListParagraph"/>
        <w:numPr>
          <w:ilvl w:val="0"/>
          <w:numId w:val="1"/>
        </w:numPr>
        <w:rPr>
          <w:sz w:val="28"/>
          <w:szCs w:val="28"/>
        </w:rPr>
      </w:pPr>
      <w:r>
        <w:rPr>
          <w:sz w:val="28"/>
          <w:szCs w:val="28"/>
        </w:rPr>
        <w:t xml:space="preserve">The Supervisor still refers to the Agency claim packet or can find the fillable pdf forms at the </w:t>
      </w:r>
      <w:hyperlink r:id="rId5" w:history="1">
        <w:r w:rsidRPr="00FC4D14">
          <w:rPr>
            <w:rStyle w:val="Hyperlink"/>
            <w:sz w:val="28"/>
            <w:szCs w:val="28"/>
          </w:rPr>
          <w:t xml:space="preserve">DAS </w:t>
        </w:r>
        <w:r>
          <w:rPr>
            <w:rStyle w:val="Hyperlink"/>
            <w:sz w:val="28"/>
            <w:szCs w:val="28"/>
          </w:rPr>
          <w:t xml:space="preserve">WC Forms </w:t>
        </w:r>
        <w:r w:rsidRPr="00FC4D14">
          <w:rPr>
            <w:rStyle w:val="Hyperlink"/>
            <w:sz w:val="28"/>
            <w:szCs w:val="28"/>
          </w:rPr>
          <w:t>Website</w:t>
        </w:r>
      </w:hyperlink>
      <w:r>
        <w:rPr>
          <w:sz w:val="28"/>
          <w:szCs w:val="28"/>
        </w:rPr>
        <w:t xml:space="preserve"> for the WC forms necessary to report and process a workers’ compensation claim.</w:t>
      </w:r>
    </w:p>
    <w:p w:rsidR="00A57404" w:rsidRPr="006A6625" w:rsidRDefault="00A57404" w:rsidP="00A57404">
      <w:pPr>
        <w:pStyle w:val="ListParagraph"/>
        <w:numPr>
          <w:ilvl w:val="0"/>
          <w:numId w:val="1"/>
        </w:numPr>
        <w:rPr>
          <w:sz w:val="28"/>
          <w:szCs w:val="28"/>
        </w:rPr>
      </w:pPr>
      <w:r>
        <w:rPr>
          <w:sz w:val="28"/>
          <w:szCs w:val="28"/>
        </w:rPr>
        <w:t>Injuries</w:t>
      </w:r>
      <w:r w:rsidRPr="006A6625">
        <w:rPr>
          <w:sz w:val="28"/>
          <w:szCs w:val="28"/>
        </w:rPr>
        <w:t xml:space="preserve"> </w:t>
      </w:r>
      <w:r>
        <w:rPr>
          <w:sz w:val="28"/>
          <w:szCs w:val="28"/>
        </w:rPr>
        <w:t>are still</w:t>
      </w:r>
      <w:r w:rsidRPr="006A6625">
        <w:rPr>
          <w:sz w:val="28"/>
          <w:szCs w:val="28"/>
        </w:rPr>
        <w:t xml:space="preserve"> reported to the supervisor, who still fills out the </w:t>
      </w:r>
      <w:r w:rsidRPr="00C514D5">
        <w:rPr>
          <w:b/>
          <w:bCs/>
          <w:sz w:val="28"/>
          <w:szCs w:val="28"/>
        </w:rPr>
        <w:t>DAS Form 207</w:t>
      </w:r>
      <w:r w:rsidRPr="00C514D5">
        <w:rPr>
          <w:sz w:val="28"/>
          <w:szCs w:val="28"/>
        </w:rPr>
        <w:t xml:space="preserve"> </w:t>
      </w:r>
      <w:r w:rsidRPr="006A6625">
        <w:rPr>
          <w:sz w:val="28"/>
          <w:szCs w:val="28"/>
        </w:rPr>
        <w:t xml:space="preserve">(first report of injury), the </w:t>
      </w:r>
      <w:r w:rsidRPr="00C514D5">
        <w:rPr>
          <w:b/>
          <w:bCs/>
          <w:sz w:val="28"/>
          <w:szCs w:val="28"/>
        </w:rPr>
        <w:t>DAS Form 207-1</w:t>
      </w:r>
      <w:r w:rsidRPr="006A6625">
        <w:rPr>
          <w:sz w:val="28"/>
          <w:szCs w:val="28"/>
        </w:rPr>
        <w:t xml:space="preserve"> (accident investigation), and calls in the claim to the State’s third-party administrator, Gallagher Bassett (GBS)</w:t>
      </w:r>
      <w:r>
        <w:rPr>
          <w:sz w:val="28"/>
          <w:szCs w:val="28"/>
        </w:rPr>
        <w:t xml:space="preserve"> using the </w:t>
      </w:r>
      <w:r w:rsidRPr="00335482">
        <w:rPr>
          <w:b/>
          <w:bCs/>
          <w:sz w:val="28"/>
          <w:szCs w:val="28"/>
        </w:rPr>
        <w:t>1-800</w:t>
      </w:r>
      <w:r w:rsidRPr="00816B12">
        <w:rPr>
          <w:b/>
          <w:bCs/>
          <w:sz w:val="28"/>
          <w:szCs w:val="28"/>
        </w:rPr>
        <w:t>-828-2717</w:t>
      </w:r>
      <w:r>
        <w:rPr>
          <w:b/>
          <w:bCs/>
          <w:sz w:val="28"/>
          <w:szCs w:val="28"/>
        </w:rPr>
        <w:t xml:space="preserve"> </w:t>
      </w:r>
      <w:r>
        <w:rPr>
          <w:sz w:val="28"/>
          <w:szCs w:val="28"/>
        </w:rPr>
        <w:t xml:space="preserve">number at the bottom of </w:t>
      </w:r>
      <w:r w:rsidRPr="006A6625">
        <w:rPr>
          <w:sz w:val="28"/>
          <w:szCs w:val="28"/>
        </w:rPr>
        <w:t>the DAS Form 207</w:t>
      </w:r>
      <w:r>
        <w:rPr>
          <w:sz w:val="28"/>
          <w:szCs w:val="28"/>
        </w:rPr>
        <w:t>.</w:t>
      </w:r>
      <w:r w:rsidRPr="006A6625">
        <w:rPr>
          <w:sz w:val="28"/>
          <w:szCs w:val="28"/>
        </w:rPr>
        <w:t xml:space="preserve">  </w:t>
      </w:r>
    </w:p>
    <w:p w:rsidR="00A57404" w:rsidRPr="006A6625" w:rsidRDefault="00A57404" w:rsidP="00A57404">
      <w:pPr>
        <w:pStyle w:val="ListParagraph"/>
        <w:numPr>
          <w:ilvl w:val="0"/>
          <w:numId w:val="1"/>
        </w:numPr>
        <w:rPr>
          <w:sz w:val="28"/>
          <w:szCs w:val="28"/>
        </w:rPr>
      </w:pPr>
      <w:r>
        <w:rPr>
          <w:sz w:val="28"/>
          <w:szCs w:val="28"/>
        </w:rPr>
        <w:t xml:space="preserve">The </w:t>
      </w:r>
      <w:r w:rsidRPr="006A6625">
        <w:rPr>
          <w:sz w:val="28"/>
          <w:szCs w:val="28"/>
        </w:rPr>
        <w:t>Supervisor still coordinate</w:t>
      </w:r>
      <w:r>
        <w:rPr>
          <w:sz w:val="28"/>
          <w:szCs w:val="28"/>
        </w:rPr>
        <w:t>s</w:t>
      </w:r>
      <w:r w:rsidRPr="006A6625">
        <w:rPr>
          <w:sz w:val="28"/>
          <w:szCs w:val="28"/>
        </w:rPr>
        <w:t xml:space="preserve"> efforts with the injured employee to provide and complete the </w:t>
      </w:r>
      <w:r>
        <w:rPr>
          <w:sz w:val="28"/>
          <w:szCs w:val="28"/>
        </w:rPr>
        <w:t xml:space="preserve">remaining </w:t>
      </w:r>
      <w:r w:rsidRPr="006A6625">
        <w:rPr>
          <w:sz w:val="28"/>
          <w:szCs w:val="28"/>
        </w:rPr>
        <w:t xml:space="preserve">WC packet forms </w:t>
      </w:r>
      <w:r>
        <w:rPr>
          <w:sz w:val="28"/>
          <w:szCs w:val="28"/>
        </w:rPr>
        <w:t xml:space="preserve">that are </w:t>
      </w:r>
      <w:r w:rsidRPr="006A6625">
        <w:rPr>
          <w:sz w:val="28"/>
          <w:szCs w:val="28"/>
        </w:rPr>
        <w:t xml:space="preserve">needed for the WC </w:t>
      </w:r>
      <w:r>
        <w:rPr>
          <w:sz w:val="28"/>
          <w:szCs w:val="28"/>
        </w:rPr>
        <w:t>processing</w:t>
      </w:r>
      <w:r w:rsidRPr="006A6625">
        <w:rPr>
          <w:sz w:val="28"/>
          <w:szCs w:val="28"/>
        </w:rPr>
        <w:t xml:space="preserve">: </w:t>
      </w:r>
      <w:r w:rsidRPr="00C514D5">
        <w:rPr>
          <w:b/>
          <w:bCs/>
          <w:sz w:val="28"/>
          <w:szCs w:val="28"/>
        </w:rPr>
        <w:t>DAS Form 715</w:t>
      </w:r>
      <w:r w:rsidRPr="00C514D5">
        <w:rPr>
          <w:sz w:val="28"/>
          <w:szCs w:val="28"/>
        </w:rPr>
        <w:t xml:space="preserve"> </w:t>
      </w:r>
      <w:r w:rsidRPr="006A6625">
        <w:rPr>
          <w:sz w:val="28"/>
          <w:szCs w:val="28"/>
        </w:rPr>
        <w:t xml:space="preserve">(Use of Accruals), </w:t>
      </w:r>
      <w:r w:rsidRPr="00C514D5">
        <w:rPr>
          <w:b/>
          <w:bCs/>
          <w:sz w:val="28"/>
          <w:szCs w:val="28"/>
        </w:rPr>
        <w:t>WCC Form 1A</w:t>
      </w:r>
      <w:r w:rsidRPr="00C514D5">
        <w:rPr>
          <w:sz w:val="28"/>
          <w:szCs w:val="28"/>
        </w:rPr>
        <w:t xml:space="preserve"> </w:t>
      </w:r>
      <w:r w:rsidRPr="006A6625">
        <w:rPr>
          <w:sz w:val="28"/>
          <w:szCs w:val="28"/>
        </w:rPr>
        <w:t xml:space="preserve">(filing status), </w:t>
      </w:r>
      <w:r w:rsidRPr="00C514D5">
        <w:rPr>
          <w:b/>
          <w:bCs/>
          <w:sz w:val="28"/>
          <w:szCs w:val="28"/>
        </w:rPr>
        <w:t>DAS PER-WC Form 211</w:t>
      </w:r>
      <w:r w:rsidRPr="006A6625">
        <w:rPr>
          <w:sz w:val="28"/>
          <w:szCs w:val="28"/>
        </w:rPr>
        <w:t xml:space="preserve"> (third-party and concurrent employment) and </w:t>
      </w:r>
      <w:r w:rsidRPr="00C514D5">
        <w:rPr>
          <w:b/>
          <w:bCs/>
          <w:sz w:val="28"/>
          <w:szCs w:val="28"/>
        </w:rPr>
        <w:t>DAS Form 208</w:t>
      </w:r>
      <w:r w:rsidRPr="00FC4D14">
        <w:rPr>
          <w:sz w:val="28"/>
          <w:szCs w:val="28"/>
        </w:rPr>
        <w:t xml:space="preserve"> </w:t>
      </w:r>
      <w:r w:rsidRPr="006A6625">
        <w:rPr>
          <w:sz w:val="28"/>
          <w:szCs w:val="28"/>
        </w:rPr>
        <w:t>(physician form for medical visit).</w:t>
      </w:r>
    </w:p>
    <w:p w:rsidR="00A57404" w:rsidRPr="006A6625" w:rsidRDefault="00A57404" w:rsidP="00A57404">
      <w:pPr>
        <w:pStyle w:val="ListParagraph"/>
        <w:numPr>
          <w:ilvl w:val="0"/>
          <w:numId w:val="1"/>
        </w:numPr>
        <w:rPr>
          <w:sz w:val="28"/>
          <w:szCs w:val="28"/>
        </w:rPr>
      </w:pPr>
      <w:r>
        <w:rPr>
          <w:sz w:val="28"/>
          <w:szCs w:val="28"/>
        </w:rPr>
        <w:t xml:space="preserve">The </w:t>
      </w:r>
      <w:r w:rsidRPr="006A6625">
        <w:rPr>
          <w:sz w:val="28"/>
          <w:szCs w:val="28"/>
        </w:rPr>
        <w:t xml:space="preserve">Supervisor and/or Agency Business Partner (the Centralized HR representative(s) assigned to remain at the agency) will continue to coordinate efforts </w:t>
      </w:r>
      <w:r>
        <w:rPr>
          <w:sz w:val="28"/>
          <w:szCs w:val="28"/>
        </w:rPr>
        <w:t xml:space="preserve">with the Workers’ Comp staff </w:t>
      </w:r>
      <w:r w:rsidRPr="006A6625">
        <w:rPr>
          <w:sz w:val="28"/>
          <w:szCs w:val="28"/>
        </w:rPr>
        <w:t>to return the injured employee to work.</w:t>
      </w:r>
    </w:p>
    <w:p w:rsidR="00A57404" w:rsidRPr="006A6625" w:rsidRDefault="00A57404" w:rsidP="00A57404">
      <w:pPr>
        <w:rPr>
          <w:sz w:val="28"/>
          <w:szCs w:val="28"/>
        </w:rPr>
      </w:pPr>
      <w:r w:rsidRPr="006A6625">
        <w:rPr>
          <w:sz w:val="28"/>
          <w:szCs w:val="28"/>
          <w:u w:val="single"/>
        </w:rPr>
        <w:t xml:space="preserve">What Changes in Centralization </w:t>
      </w:r>
      <w:r w:rsidRPr="006A6625">
        <w:rPr>
          <w:sz w:val="28"/>
          <w:szCs w:val="28"/>
        </w:rPr>
        <w:t>(</w:t>
      </w:r>
      <w:proofErr w:type="gramStart"/>
      <w:r w:rsidRPr="006A6625">
        <w:rPr>
          <w:sz w:val="28"/>
          <w:szCs w:val="28"/>
        </w:rPr>
        <w:t>effective 8/28/20):</w:t>
      </w:r>
      <w:proofErr w:type="gramEnd"/>
    </w:p>
    <w:p w:rsidR="00A57404" w:rsidRPr="0039329F" w:rsidRDefault="00A57404" w:rsidP="00A57404">
      <w:pPr>
        <w:pStyle w:val="ListParagraph"/>
        <w:numPr>
          <w:ilvl w:val="0"/>
          <w:numId w:val="2"/>
        </w:numPr>
        <w:rPr>
          <w:sz w:val="28"/>
          <w:szCs w:val="28"/>
        </w:rPr>
      </w:pPr>
      <w:r>
        <w:rPr>
          <w:sz w:val="28"/>
          <w:szCs w:val="28"/>
        </w:rPr>
        <w:t xml:space="preserve">The </w:t>
      </w:r>
      <w:r w:rsidRPr="006A6625">
        <w:rPr>
          <w:sz w:val="28"/>
          <w:szCs w:val="28"/>
        </w:rPr>
        <w:t>Supervisor will notify</w:t>
      </w:r>
      <w:r>
        <w:rPr>
          <w:sz w:val="28"/>
          <w:szCs w:val="28"/>
        </w:rPr>
        <w:t xml:space="preserve"> their Agency-specific HRWC Pod</w:t>
      </w:r>
      <w:r w:rsidRPr="006A6625">
        <w:rPr>
          <w:sz w:val="28"/>
          <w:szCs w:val="28"/>
        </w:rPr>
        <w:t xml:space="preserve"> </w:t>
      </w:r>
      <w:r>
        <w:rPr>
          <w:sz w:val="28"/>
          <w:szCs w:val="28"/>
        </w:rPr>
        <w:t xml:space="preserve">of a </w:t>
      </w:r>
      <w:r w:rsidRPr="0039329F">
        <w:rPr>
          <w:b/>
          <w:bCs/>
          <w:sz w:val="28"/>
          <w:szCs w:val="28"/>
          <w:u w:val="single"/>
        </w:rPr>
        <w:t>new injury</w:t>
      </w:r>
      <w:r w:rsidRPr="006A6625">
        <w:rPr>
          <w:sz w:val="28"/>
          <w:szCs w:val="28"/>
        </w:rPr>
        <w:t xml:space="preserve"> </w:t>
      </w:r>
      <w:r w:rsidRPr="006A6625">
        <w:rPr>
          <w:color w:val="000000" w:themeColor="text1"/>
          <w:sz w:val="28"/>
          <w:szCs w:val="28"/>
        </w:rPr>
        <w:t>via pod-specific fax (“</w:t>
      </w:r>
      <w:proofErr w:type="spellStart"/>
      <w:r w:rsidRPr="006A6625">
        <w:rPr>
          <w:color w:val="000000" w:themeColor="text1"/>
          <w:sz w:val="28"/>
          <w:szCs w:val="28"/>
        </w:rPr>
        <w:t>Rightfax</w:t>
      </w:r>
      <w:proofErr w:type="spellEnd"/>
      <w:r w:rsidRPr="006A6625">
        <w:rPr>
          <w:color w:val="000000" w:themeColor="text1"/>
          <w:sz w:val="28"/>
          <w:szCs w:val="28"/>
        </w:rPr>
        <w:t xml:space="preserve">”) or </w:t>
      </w:r>
      <w:proofErr w:type="spellStart"/>
      <w:r>
        <w:rPr>
          <w:color w:val="000000" w:themeColor="text1"/>
          <w:sz w:val="28"/>
          <w:szCs w:val="28"/>
        </w:rPr>
        <w:t>Rightfax</w:t>
      </w:r>
      <w:proofErr w:type="spellEnd"/>
      <w:r>
        <w:rPr>
          <w:color w:val="000000" w:themeColor="text1"/>
          <w:sz w:val="28"/>
          <w:szCs w:val="28"/>
        </w:rPr>
        <w:t xml:space="preserve"> </w:t>
      </w:r>
      <w:r w:rsidRPr="006A6625">
        <w:rPr>
          <w:color w:val="000000" w:themeColor="text1"/>
          <w:sz w:val="28"/>
          <w:szCs w:val="28"/>
        </w:rPr>
        <w:t xml:space="preserve">email.  </w:t>
      </w:r>
      <w:r>
        <w:rPr>
          <w:color w:val="000000" w:themeColor="text1"/>
          <w:sz w:val="28"/>
          <w:szCs w:val="28"/>
        </w:rPr>
        <w:t xml:space="preserve">The </w:t>
      </w:r>
      <w:r w:rsidRPr="006A6625">
        <w:rPr>
          <w:color w:val="000000" w:themeColor="text1"/>
          <w:sz w:val="28"/>
          <w:szCs w:val="28"/>
        </w:rPr>
        <w:t xml:space="preserve">Supervisor will send </w:t>
      </w:r>
      <w:r>
        <w:rPr>
          <w:color w:val="000000" w:themeColor="text1"/>
          <w:sz w:val="28"/>
          <w:szCs w:val="28"/>
        </w:rPr>
        <w:t>their HRWC Pod</w:t>
      </w:r>
      <w:r w:rsidRPr="006A6625">
        <w:rPr>
          <w:color w:val="000000" w:themeColor="text1"/>
          <w:sz w:val="28"/>
          <w:szCs w:val="28"/>
        </w:rPr>
        <w:t xml:space="preserve"> the completed </w:t>
      </w:r>
      <w:r>
        <w:rPr>
          <w:color w:val="000000" w:themeColor="text1"/>
          <w:sz w:val="28"/>
          <w:szCs w:val="28"/>
        </w:rPr>
        <w:t xml:space="preserve">DAS Form </w:t>
      </w:r>
      <w:r w:rsidRPr="006A6625">
        <w:rPr>
          <w:color w:val="000000" w:themeColor="text1"/>
          <w:sz w:val="28"/>
          <w:szCs w:val="28"/>
        </w:rPr>
        <w:t xml:space="preserve">207 and </w:t>
      </w:r>
      <w:r>
        <w:rPr>
          <w:color w:val="000000" w:themeColor="text1"/>
          <w:sz w:val="28"/>
          <w:szCs w:val="28"/>
        </w:rPr>
        <w:t xml:space="preserve">DAS Form </w:t>
      </w:r>
      <w:r w:rsidRPr="006A6625">
        <w:rPr>
          <w:color w:val="000000" w:themeColor="text1"/>
          <w:sz w:val="28"/>
          <w:szCs w:val="28"/>
        </w:rPr>
        <w:t xml:space="preserve">207-1, and accompanying forms if available. </w:t>
      </w:r>
      <w:r>
        <w:rPr>
          <w:color w:val="000000" w:themeColor="text1"/>
          <w:sz w:val="28"/>
          <w:szCs w:val="28"/>
        </w:rPr>
        <w:t xml:space="preserve"> If an employee has a </w:t>
      </w:r>
      <w:r w:rsidRPr="0039329F">
        <w:rPr>
          <w:b/>
          <w:bCs/>
          <w:color w:val="000000" w:themeColor="text1"/>
          <w:sz w:val="28"/>
          <w:szCs w:val="28"/>
          <w:u w:val="single"/>
        </w:rPr>
        <w:t>recurrence</w:t>
      </w:r>
      <w:r>
        <w:rPr>
          <w:color w:val="000000" w:themeColor="text1"/>
          <w:sz w:val="28"/>
          <w:szCs w:val="28"/>
        </w:rPr>
        <w:t xml:space="preserve">, they must report it to their Supervisor.  The Supervisor provides the appropriate forms (DAS Form 715 and </w:t>
      </w:r>
      <w:r w:rsidRPr="0039329F">
        <w:rPr>
          <w:sz w:val="28"/>
          <w:szCs w:val="28"/>
        </w:rPr>
        <w:t>DAS PER-WC Form 211</w:t>
      </w:r>
      <w:r>
        <w:rPr>
          <w:sz w:val="28"/>
          <w:szCs w:val="28"/>
        </w:rPr>
        <w:t>), and any associated medical note, if available, and sends to</w:t>
      </w:r>
      <w:r>
        <w:rPr>
          <w:color w:val="000000" w:themeColor="text1"/>
          <w:sz w:val="28"/>
          <w:szCs w:val="28"/>
        </w:rPr>
        <w:t xml:space="preserve"> the applicable Pod.</w:t>
      </w:r>
      <w:r w:rsidRPr="006A6625">
        <w:rPr>
          <w:color w:val="000000" w:themeColor="text1"/>
          <w:sz w:val="28"/>
          <w:szCs w:val="28"/>
        </w:rPr>
        <w:t xml:space="preserve"> </w:t>
      </w:r>
    </w:p>
    <w:p w:rsidR="00A57404" w:rsidRPr="0039329F" w:rsidRDefault="00A57404" w:rsidP="00A57404">
      <w:pPr>
        <w:rPr>
          <w:sz w:val="28"/>
          <w:szCs w:val="28"/>
        </w:rPr>
      </w:pPr>
    </w:p>
    <w:p w:rsidR="00A57404" w:rsidRPr="006A6625" w:rsidRDefault="00A57404" w:rsidP="00A57404">
      <w:pPr>
        <w:pStyle w:val="ListParagraph"/>
        <w:numPr>
          <w:ilvl w:val="0"/>
          <w:numId w:val="2"/>
        </w:numPr>
        <w:rPr>
          <w:sz w:val="28"/>
          <w:szCs w:val="28"/>
        </w:rPr>
      </w:pPr>
      <w:r w:rsidRPr="006A6625">
        <w:rPr>
          <w:color w:val="000000" w:themeColor="text1"/>
          <w:sz w:val="28"/>
          <w:szCs w:val="28"/>
        </w:rPr>
        <w:t>Pod RightFax numbers are as follows</w:t>
      </w:r>
      <w:r>
        <w:rPr>
          <w:color w:val="000000" w:themeColor="text1"/>
          <w:sz w:val="28"/>
          <w:szCs w:val="28"/>
        </w:rPr>
        <w:t xml:space="preserve">, for traditional fax machines or via </w:t>
      </w:r>
      <w:proofErr w:type="spellStart"/>
      <w:r>
        <w:rPr>
          <w:color w:val="000000" w:themeColor="text1"/>
          <w:sz w:val="28"/>
          <w:szCs w:val="28"/>
        </w:rPr>
        <w:t>Rightfax</w:t>
      </w:r>
      <w:proofErr w:type="spellEnd"/>
      <w:r>
        <w:rPr>
          <w:color w:val="000000" w:themeColor="text1"/>
          <w:sz w:val="28"/>
          <w:szCs w:val="28"/>
        </w:rPr>
        <w:t xml:space="preserve"> email</w:t>
      </w:r>
      <w:r w:rsidRPr="006A6625">
        <w:rPr>
          <w:color w:val="000000" w:themeColor="text1"/>
          <w:sz w:val="28"/>
          <w:szCs w:val="28"/>
        </w:rPr>
        <w:t>:</w:t>
      </w:r>
    </w:p>
    <w:p w:rsidR="00A57404" w:rsidRPr="003B47C7" w:rsidRDefault="00A57404" w:rsidP="00A57404">
      <w:pPr>
        <w:pStyle w:val="ListParagraph"/>
        <w:numPr>
          <w:ilvl w:val="1"/>
          <w:numId w:val="2"/>
        </w:numPr>
        <w:rPr>
          <w:sz w:val="26"/>
          <w:szCs w:val="26"/>
        </w:rPr>
      </w:pPr>
      <w:r w:rsidRPr="00E152FE">
        <w:rPr>
          <w:b/>
          <w:bCs/>
          <w:sz w:val="26"/>
          <w:szCs w:val="26"/>
        </w:rPr>
        <w:t>Public Safety:</w:t>
      </w:r>
      <w:r w:rsidRPr="003B47C7">
        <w:rPr>
          <w:sz w:val="26"/>
          <w:szCs w:val="26"/>
        </w:rPr>
        <w:t xml:space="preserve">  </w:t>
      </w:r>
      <w:r w:rsidR="00E152FE">
        <w:rPr>
          <w:sz w:val="26"/>
          <w:szCs w:val="26"/>
        </w:rPr>
        <w:t xml:space="preserve">      </w:t>
      </w:r>
      <w:r w:rsidRPr="00E152FE">
        <w:rPr>
          <w:b/>
          <w:bCs/>
          <w:sz w:val="26"/>
          <w:szCs w:val="26"/>
        </w:rPr>
        <w:t xml:space="preserve">1-860-707-1846 </w:t>
      </w:r>
      <w:bookmarkStart w:id="1" w:name="_Hlk49192536"/>
      <w:r w:rsidRPr="003B47C7">
        <w:rPr>
          <w:sz w:val="26"/>
          <w:szCs w:val="26"/>
        </w:rPr>
        <w:t>(fax)</w:t>
      </w:r>
      <w:r>
        <w:rPr>
          <w:sz w:val="26"/>
          <w:szCs w:val="26"/>
        </w:rPr>
        <w:t>;</w:t>
      </w:r>
      <w:r w:rsidRPr="003B47C7">
        <w:rPr>
          <w:sz w:val="26"/>
          <w:szCs w:val="26"/>
        </w:rPr>
        <w:t xml:space="preserve"> </w:t>
      </w:r>
      <w:bookmarkStart w:id="2" w:name="_Hlk49186714"/>
      <w:r w:rsidR="00354AB8" w:rsidRPr="00E152FE">
        <w:rPr>
          <w:b/>
          <w:bCs/>
          <w:sz w:val="26"/>
          <w:szCs w:val="26"/>
        </w:rPr>
        <w:t>DAS_RfaxWCPS@ct.gov</w:t>
      </w:r>
      <w:r w:rsidRPr="003B47C7">
        <w:rPr>
          <w:sz w:val="26"/>
          <w:szCs w:val="26"/>
        </w:rPr>
        <w:t xml:space="preserve"> (email) </w:t>
      </w:r>
      <w:bookmarkEnd w:id="1"/>
      <w:bookmarkEnd w:id="2"/>
    </w:p>
    <w:p w:rsidR="00A57404" w:rsidRPr="003B47C7" w:rsidRDefault="00A57404" w:rsidP="00A57404">
      <w:pPr>
        <w:pStyle w:val="ListParagraph"/>
        <w:numPr>
          <w:ilvl w:val="1"/>
          <w:numId w:val="2"/>
        </w:numPr>
        <w:rPr>
          <w:sz w:val="26"/>
          <w:szCs w:val="26"/>
        </w:rPr>
      </w:pPr>
      <w:r w:rsidRPr="00E152FE">
        <w:rPr>
          <w:b/>
          <w:bCs/>
          <w:sz w:val="26"/>
          <w:szCs w:val="26"/>
        </w:rPr>
        <w:t>Human Services:</w:t>
      </w:r>
      <w:r w:rsidR="00E152FE">
        <w:rPr>
          <w:sz w:val="26"/>
          <w:szCs w:val="26"/>
        </w:rPr>
        <w:t xml:space="preserve">  </w:t>
      </w:r>
      <w:r w:rsidRPr="00E152FE">
        <w:rPr>
          <w:b/>
          <w:bCs/>
          <w:sz w:val="26"/>
          <w:szCs w:val="26"/>
        </w:rPr>
        <w:t>1-860-622-4955</w:t>
      </w:r>
      <w:r w:rsidRPr="003B47C7">
        <w:rPr>
          <w:sz w:val="26"/>
          <w:szCs w:val="26"/>
        </w:rPr>
        <w:t xml:space="preserve"> (fax)</w:t>
      </w:r>
      <w:r>
        <w:rPr>
          <w:sz w:val="26"/>
          <w:szCs w:val="26"/>
        </w:rPr>
        <w:t>;</w:t>
      </w:r>
      <w:r w:rsidRPr="003B47C7">
        <w:rPr>
          <w:sz w:val="26"/>
          <w:szCs w:val="26"/>
        </w:rPr>
        <w:t xml:space="preserve"> </w:t>
      </w:r>
      <w:r w:rsidR="00354AB8" w:rsidRPr="00E152FE">
        <w:rPr>
          <w:b/>
          <w:bCs/>
          <w:sz w:val="26"/>
          <w:szCs w:val="26"/>
        </w:rPr>
        <w:t>DAS_RfaxWCHU@ct.gov</w:t>
      </w:r>
      <w:r w:rsidRPr="003B47C7">
        <w:rPr>
          <w:sz w:val="26"/>
          <w:szCs w:val="26"/>
        </w:rPr>
        <w:t xml:space="preserve"> (email)</w:t>
      </w:r>
    </w:p>
    <w:p w:rsidR="00A57404" w:rsidRPr="003B47C7" w:rsidRDefault="00A57404" w:rsidP="00A57404">
      <w:pPr>
        <w:pStyle w:val="ListParagraph"/>
        <w:numPr>
          <w:ilvl w:val="1"/>
          <w:numId w:val="2"/>
        </w:numPr>
        <w:rPr>
          <w:sz w:val="26"/>
          <w:szCs w:val="26"/>
        </w:rPr>
      </w:pPr>
      <w:r w:rsidRPr="00E152FE">
        <w:rPr>
          <w:b/>
          <w:bCs/>
          <w:sz w:val="26"/>
          <w:szCs w:val="26"/>
        </w:rPr>
        <w:t>Health Services:</w:t>
      </w:r>
      <w:r w:rsidRPr="003B47C7">
        <w:rPr>
          <w:sz w:val="26"/>
          <w:szCs w:val="26"/>
        </w:rPr>
        <w:t xml:space="preserve"> </w:t>
      </w:r>
      <w:r w:rsidR="00354AB8">
        <w:rPr>
          <w:color w:val="FF0000"/>
          <w:sz w:val="26"/>
          <w:szCs w:val="26"/>
        </w:rPr>
        <w:t xml:space="preserve">  </w:t>
      </w:r>
      <w:r w:rsidRPr="00E152FE">
        <w:rPr>
          <w:b/>
          <w:bCs/>
          <w:sz w:val="26"/>
          <w:szCs w:val="26"/>
        </w:rPr>
        <w:t>1-959-200-4841</w:t>
      </w:r>
      <w:r w:rsidRPr="003B47C7">
        <w:rPr>
          <w:sz w:val="26"/>
          <w:szCs w:val="26"/>
        </w:rPr>
        <w:t xml:space="preserve"> (fax)</w:t>
      </w:r>
      <w:r>
        <w:rPr>
          <w:sz w:val="26"/>
          <w:szCs w:val="26"/>
        </w:rPr>
        <w:t>;</w:t>
      </w:r>
      <w:r w:rsidRPr="003B47C7">
        <w:rPr>
          <w:sz w:val="26"/>
          <w:szCs w:val="26"/>
        </w:rPr>
        <w:t xml:space="preserve"> </w:t>
      </w:r>
      <w:r w:rsidR="00354AB8" w:rsidRPr="00E152FE">
        <w:rPr>
          <w:b/>
          <w:bCs/>
          <w:sz w:val="26"/>
          <w:szCs w:val="26"/>
        </w:rPr>
        <w:t>DAS_RfaxWCHE@ct.gov</w:t>
      </w:r>
      <w:r w:rsidRPr="003B47C7">
        <w:rPr>
          <w:sz w:val="26"/>
          <w:szCs w:val="26"/>
        </w:rPr>
        <w:t xml:space="preserve"> (email)  </w:t>
      </w:r>
    </w:p>
    <w:p w:rsidR="00A57404" w:rsidRPr="003B47C7" w:rsidRDefault="00A57404" w:rsidP="00A57404">
      <w:pPr>
        <w:pStyle w:val="ListParagraph"/>
        <w:numPr>
          <w:ilvl w:val="1"/>
          <w:numId w:val="2"/>
        </w:numPr>
        <w:rPr>
          <w:sz w:val="26"/>
          <w:szCs w:val="26"/>
        </w:rPr>
      </w:pPr>
      <w:r w:rsidRPr="00E152FE">
        <w:rPr>
          <w:b/>
          <w:bCs/>
          <w:sz w:val="26"/>
          <w:szCs w:val="26"/>
        </w:rPr>
        <w:t>General Gov</w:t>
      </w:r>
      <w:r w:rsidR="00354AB8" w:rsidRPr="00E152FE">
        <w:rPr>
          <w:b/>
          <w:bCs/>
          <w:sz w:val="26"/>
          <w:szCs w:val="26"/>
        </w:rPr>
        <w:t>t.:</w:t>
      </w:r>
      <w:r w:rsidRPr="003B47C7">
        <w:rPr>
          <w:sz w:val="26"/>
          <w:szCs w:val="26"/>
        </w:rPr>
        <w:t xml:space="preserve"> </w:t>
      </w:r>
      <w:r>
        <w:rPr>
          <w:sz w:val="26"/>
          <w:szCs w:val="26"/>
        </w:rPr>
        <w:t xml:space="preserve"> </w:t>
      </w:r>
      <w:r w:rsidR="00354AB8">
        <w:rPr>
          <w:sz w:val="26"/>
          <w:szCs w:val="26"/>
        </w:rPr>
        <w:t xml:space="preserve">    </w:t>
      </w:r>
      <w:r w:rsidRPr="00E152FE">
        <w:rPr>
          <w:b/>
          <w:bCs/>
          <w:sz w:val="26"/>
          <w:szCs w:val="26"/>
        </w:rPr>
        <w:t>1-860-730-8316</w:t>
      </w:r>
      <w:r w:rsidRPr="003B47C7">
        <w:rPr>
          <w:sz w:val="26"/>
          <w:szCs w:val="26"/>
        </w:rPr>
        <w:t xml:space="preserve"> (fax)</w:t>
      </w:r>
      <w:r>
        <w:rPr>
          <w:sz w:val="26"/>
          <w:szCs w:val="26"/>
        </w:rPr>
        <w:t>;</w:t>
      </w:r>
      <w:r w:rsidRPr="003B47C7">
        <w:rPr>
          <w:sz w:val="26"/>
          <w:szCs w:val="26"/>
        </w:rPr>
        <w:t xml:space="preserve"> </w:t>
      </w:r>
      <w:r w:rsidR="00354AB8" w:rsidRPr="00E152FE">
        <w:rPr>
          <w:b/>
          <w:bCs/>
          <w:sz w:val="26"/>
          <w:szCs w:val="26"/>
        </w:rPr>
        <w:t>DAS_RfaxWCGG@ct.gov</w:t>
      </w:r>
      <w:r w:rsidRPr="003B47C7">
        <w:rPr>
          <w:sz w:val="26"/>
          <w:szCs w:val="26"/>
        </w:rPr>
        <w:t xml:space="preserve"> (email)</w:t>
      </w:r>
    </w:p>
    <w:p w:rsidR="00A57404" w:rsidRPr="00F56FC7" w:rsidRDefault="00A57404" w:rsidP="00A57404">
      <w:pPr>
        <w:pStyle w:val="ListParagraph"/>
        <w:numPr>
          <w:ilvl w:val="1"/>
          <w:numId w:val="2"/>
        </w:numPr>
        <w:rPr>
          <w:sz w:val="28"/>
          <w:szCs w:val="28"/>
        </w:rPr>
      </w:pPr>
      <w:r w:rsidRPr="00F56FC7">
        <w:rPr>
          <w:sz w:val="28"/>
          <w:szCs w:val="28"/>
          <w:u w:val="single"/>
        </w:rPr>
        <w:t>NOTE</w:t>
      </w:r>
      <w:r>
        <w:rPr>
          <w:sz w:val="28"/>
          <w:szCs w:val="28"/>
        </w:rPr>
        <w:t xml:space="preserve"> - </w:t>
      </w:r>
      <w:r w:rsidRPr="00F56FC7">
        <w:rPr>
          <w:sz w:val="28"/>
          <w:szCs w:val="28"/>
        </w:rPr>
        <w:t xml:space="preserve">Check </w:t>
      </w:r>
      <w:r>
        <w:rPr>
          <w:sz w:val="28"/>
          <w:szCs w:val="28"/>
        </w:rPr>
        <w:t xml:space="preserve">your </w:t>
      </w:r>
      <w:r w:rsidRPr="00F56FC7">
        <w:rPr>
          <w:sz w:val="28"/>
          <w:szCs w:val="28"/>
        </w:rPr>
        <w:t xml:space="preserve">agency outgoing call/fax procedure </w:t>
      </w:r>
      <w:r>
        <w:rPr>
          <w:sz w:val="28"/>
          <w:szCs w:val="28"/>
        </w:rPr>
        <w:t xml:space="preserve">for dial-out prefixes (9, </w:t>
      </w:r>
      <w:proofErr w:type="spellStart"/>
      <w:r>
        <w:rPr>
          <w:sz w:val="28"/>
          <w:szCs w:val="28"/>
        </w:rPr>
        <w:t>etc</w:t>
      </w:r>
      <w:proofErr w:type="spellEnd"/>
      <w:r>
        <w:rPr>
          <w:sz w:val="28"/>
          <w:szCs w:val="28"/>
        </w:rPr>
        <w:t xml:space="preserve">).  </w:t>
      </w:r>
    </w:p>
    <w:p w:rsidR="00A57404" w:rsidRPr="006A6625" w:rsidRDefault="00A57404" w:rsidP="00A57404">
      <w:pPr>
        <w:pStyle w:val="ListParagraph"/>
        <w:numPr>
          <w:ilvl w:val="0"/>
          <w:numId w:val="2"/>
        </w:numPr>
        <w:rPr>
          <w:sz w:val="28"/>
          <w:szCs w:val="28"/>
        </w:rPr>
      </w:pPr>
      <w:r>
        <w:rPr>
          <w:sz w:val="28"/>
          <w:szCs w:val="28"/>
        </w:rPr>
        <w:t>The applicable HRWC Pod staff</w:t>
      </w:r>
      <w:r w:rsidRPr="006A6625">
        <w:rPr>
          <w:sz w:val="28"/>
          <w:szCs w:val="28"/>
        </w:rPr>
        <w:t xml:space="preserve"> will follow up with the injured worker to obtain </w:t>
      </w:r>
      <w:r>
        <w:rPr>
          <w:sz w:val="28"/>
          <w:szCs w:val="28"/>
        </w:rPr>
        <w:t>any missing</w:t>
      </w:r>
      <w:r w:rsidRPr="006A6625">
        <w:rPr>
          <w:sz w:val="28"/>
          <w:szCs w:val="28"/>
        </w:rPr>
        <w:t xml:space="preserve"> forms</w:t>
      </w:r>
      <w:r>
        <w:rPr>
          <w:sz w:val="28"/>
          <w:szCs w:val="28"/>
        </w:rPr>
        <w:t xml:space="preserve"> </w:t>
      </w:r>
      <w:r w:rsidRPr="006A6625">
        <w:rPr>
          <w:sz w:val="28"/>
          <w:szCs w:val="28"/>
        </w:rPr>
        <w:t xml:space="preserve">after initial effort by </w:t>
      </w:r>
      <w:r>
        <w:rPr>
          <w:sz w:val="28"/>
          <w:szCs w:val="28"/>
        </w:rPr>
        <w:t xml:space="preserve">the </w:t>
      </w:r>
      <w:r w:rsidRPr="006A6625">
        <w:rPr>
          <w:sz w:val="28"/>
          <w:szCs w:val="28"/>
        </w:rPr>
        <w:t xml:space="preserve">Supervisor, in time for processing deadlines.  These documents are very important to determine proper wage replacement benefits, if applicable. </w:t>
      </w:r>
    </w:p>
    <w:p w:rsidR="00A57404" w:rsidRPr="006A6625" w:rsidRDefault="00A57404" w:rsidP="00A57404">
      <w:pPr>
        <w:pStyle w:val="ListParagraph"/>
        <w:numPr>
          <w:ilvl w:val="0"/>
          <w:numId w:val="2"/>
        </w:numPr>
        <w:rPr>
          <w:sz w:val="28"/>
          <w:szCs w:val="28"/>
        </w:rPr>
      </w:pPr>
      <w:r>
        <w:rPr>
          <w:sz w:val="28"/>
          <w:szCs w:val="28"/>
        </w:rPr>
        <w:t xml:space="preserve">The </w:t>
      </w:r>
      <w:r w:rsidRPr="006A6625">
        <w:rPr>
          <w:sz w:val="28"/>
          <w:szCs w:val="28"/>
        </w:rPr>
        <w:t xml:space="preserve">Supervisor and/or Business Partner will notify </w:t>
      </w:r>
      <w:r>
        <w:rPr>
          <w:sz w:val="28"/>
          <w:szCs w:val="28"/>
        </w:rPr>
        <w:t xml:space="preserve">their applicable </w:t>
      </w:r>
      <w:r w:rsidRPr="006A6625">
        <w:rPr>
          <w:sz w:val="28"/>
          <w:szCs w:val="28"/>
        </w:rPr>
        <w:t xml:space="preserve">HRWC </w:t>
      </w:r>
      <w:r>
        <w:rPr>
          <w:sz w:val="28"/>
          <w:szCs w:val="28"/>
        </w:rPr>
        <w:t xml:space="preserve">Pod contact </w:t>
      </w:r>
      <w:r w:rsidRPr="006A6625">
        <w:rPr>
          <w:sz w:val="28"/>
          <w:szCs w:val="28"/>
        </w:rPr>
        <w:t>of any changes in work status from a medical provider</w:t>
      </w:r>
      <w:r>
        <w:rPr>
          <w:sz w:val="28"/>
          <w:szCs w:val="28"/>
        </w:rPr>
        <w:t xml:space="preserve"> </w:t>
      </w:r>
      <w:r w:rsidRPr="006A6625">
        <w:rPr>
          <w:sz w:val="28"/>
          <w:szCs w:val="28"/>
        </w:rPr>
        <w:t>(“out of work” notice or “return to work” notice) received from the injured employee</w:t>
      </w:r>
      <w:r>
        <w:rPr>
          <w:sz w:val="28"/>
          <w:szCs w:val="28"/>
        </w:rPr>
        <w:t xml:space="preserve">, and </w:t>
      </w:r>
      <w:r w:rsidRPr="006A6625">
        <w:rPr>
          <w:sz w:val="28"/>
          <w:szCs w:val="28"/>
        </w:rPr>
        <w:t xml:space="preserve">send </w:t>
      </w:r>
      <w:r>
        <w:rPr>
          <w:sz w:val="28"/>
          <w:szCs w:val="28"/>
        </w:rPr>
        <w:t xml:space="preserve">to the applicable HRWC Pod </w:t>
      </w:r>
      <w:r w:rsidRPr="006A6625">
        <w:rPr>
          <w:sz w:val="28"/>
          <w:szCs w:val="28"/>
        </w:rPr>
        <w:t>via fax (</w:t>
      </w:r>
      <w:proofErr w:type="spellStart"/>
      <w:r w:rsidRPr="006A6625">
        <w:rPr>
          <w:sz w:val="28"/>
          <w:szCs w:val="28"/>
        </w:rPr>
        <w:t>Rightfax</w:t>
      </w:r>
      <w:proofErr w:type="spellEnd"/>
      <w:r w:rsidRPr="006A6625">
        <w:rPr>
          <w:sz w:val="28"/>
          <w:szCs w:val="28"/>
        </w:rPr>
        <w:t xml:space="preserve">) or </w:t>
      </w:r>
      <w:proofErr w:type="spellStart"/>
      <w:r>
        <w:rPr>
          <w:sz w:val="28"/>
          <w:szCs w:val="28"/>
        </w:rPr>
        <w:t>Rightfax</w:t>
      </w:r>
      <w:proofErr w:type="spellEnd"/>
      <w:r>
        <w:rPr>
          <w:sz w:val="28"/>
          <w:szCs w:val="28"/>
        </w:rPr>
        <w:t xml:space="preserve"> </w:t>
      </w:r>
      <w:r w:rsidRPr="006A6625">
        <w:rPr>
          <w:sz w:val="28"/>
          <w:szCs w:val="28"/>
        </w:rPr>
        <w:t>email.</w:t>
      </w:r>
    </w:p>
    <w:p w:rsidR="00A57404" w:rsidRPr="006A6625" w:rsidRDefault="00A57404" w:rsidP="00A57404">
      <w:pPr>
        <w:pStyle w:val="ListParagraph"/>
        <w:numPr>
          <w:ilvl w:val="0"/>
          <w:numId w:val="2"/>
        </w:numPr>
        <w:rPr>
          <w:sz w:val="28"/>
          <w:szCs w:val="28"/>
        </w:rPr>
      </w:pPr>
      <w:r>
        <w:rPr>
          <w:sz w:val="28"/>
          <w:szCs w:val="28"/>
        </w:rPr>
        <w:t xml:space="preserve">The applicable </w:t>
      </w:r>
      <w:r w:rsidRPr="006A6625">
        <w:rPr>
          <w:sz w:val="28"/>
          <w:szCs w:val="28"/>
        </w:rPr>
        <w:t xml:space="preserve">HRWC </w:t>
      </w:r>
      <w:r>
        <w:rPr>
          <w:sz w:val="28"/>
          <w:szCs w:val="28"/>
        </w:rPr>
        <w:t xml:space="preserve">Pod staff </w:t>
      </w:r>
      <w:r w:rsidRPr="006A6625">
        <w:rPr>
          <w:sz w:val="28"/>
          <w:szCs w:val="28"/>
        </w:rPr>
        <w:t xml:space="preserve">will process the claim rather than </w:t>
      </w:r>
      <w:r>
        <w:rPr>
          <w:sz w:val="28"/>
          <w:szCs w:val="28"/>
        </w:rPr>
        <w:t xml:space="preserve">the </w:t>
      </w:r>
      <w:r w:rsidRPr="006A6625">
        <w:rPr>
          <w:sz w:val="28"/>
          <w:szCs w:val="28"/>
        </w:rPr>
        <w:t xml:space="preserve">Agency.  This means </w:t>
      </w:r>
      <w:r>
        <w:rPr>
          <w:sz w:val="28"/>
          <w:szCs w:val="28"/>
        </w:rPr>
        <w:t>the Pod staff wil</w:t>
      </w:r>
      <w:r w:rsidRPr="006A6625">
        <w:rPr>
          <w:sz w:val="28"/>
          <w:szCs w:val="28"/>
        </w:rPr>
        <w:t>l:</w:t>
      </w:r>
    </w:p>
    <w:p w:rsidR="00A57404" w:rsidRPr="006A6625" w:rsidRDefault="00A57404" w:rsidP="00A57404">
      <w:pPr>
        <w:pStyle w:val="ListParagraph"/>
        <w:numPr>
          <w:ilvl w:val="1"/>
          <w:numId w:val="2"/>
        </w:numPr>
        <w:rPr>
          <w:sz w:val="28"/>
          <w:szCs w:val="28"/>
        </w:rPr>
      </w:pPr>
      <w:r w:rsidRPr="006A6625">
        <w:rPr>
          <w:sz w:val="28"/>
          <w:szCs w:val="28"/>
        </w:rPr>
        <w:t xml:space="preserve">create a WC file </w:t>
      </w:r>
    </w:p>
    <w:p w:rsidR="00A57404" w:rsidRPr="006A6625" w:rsidRDefault="00A57404" w:rsidP="00A57404">
      <w:pPr>
        <w:pStyle w:val="ListParagraph"/>
        <w:numPr>
          <w:ilvl w:val="1"/>
          <w:numId w:val="2"/>
        </w:numPr>
        <w:rPr>
          <w:sz w:val="28"/>
          <w:szCs w:val="28"/>
        </w:rPr>
      </w:pPr>
      <w:r w:rsidRPr="006A6625">
        <w:rPr>
          <w:sz w:val="28"/>
          <w:szCs w:val="28"/>
        </w:rPr>
        <w:t>provide Agency Time &amp; Labor/Payroll personnel with appropriate coding for Agency completion of timesheets.</w:t>
      </w:r>
    </w:p>
    <w:p w:rsidR="00A57404" w:rsidRPr="006A6625" w:rsidRDefault="00A57404" w:rsidP="00A57404">
      <w:pPr>
        <w:pStyle w:val="ListParagraph"/>
        <w:numPr>
          <w:ilvl w:val="1"/>
          <w:numId w:val="2"/>
        </w:numPr>
        <w:rPr>
          <w:sz w:val="28"/>
          <w:szCs w:val="28"/>
        </w:rPr>
      </w:pPr>
      <w:r w:rsidRPr="006A6625">
        <w:rPr>
          <w:sz w:val="28"/>
          <w:szCs w:val="28"/>
        </w:rPr>
        <w:t>complete entries in Core-CT for employees going out of work due to a workplace injury or returning to light</w:t>
      </w:r>
      <w:r>
        <w:rPr>
          <w:sz w:val="28"/>
          <w:szCs w:val="28"/>
        </w:rPr>
        <w:t>, recoup post (DOC only),</w:t>
      </w:r>
      <w:r w:rsidRPr="006A6625">
        <w:rPr>
          <w:sz w:val="28"/>
          <w:szCs w:val="28"/>
        </w:rPr>
        <w:t xml:space="preserve"> or full duty.  </w:t>
      </w:r>
    </w:p>
    <w:p w:rsidR="00A57404" w:rsidRPr="006A6625" w:rsidRDefault="00A57404" w:rsidP="00A57404">
      <w:pPr>
        <w:pStyle w:val="ListParagraph"/>
        <w:numPr>
          <w:ilvl w:val="1"/>
          <w:numId w:val="2"/>
        </w:numPr>
        <w:rPr>
          <w:sz w:val="28"/>
          <w:szCs w:val="28"/>
        </w:rPr>
      </w:pPr>
      <w:r w:rsidRPr="006A6625">
        <w:rPr>
          <w:sz w:val="28"/>
          <w:szCs w:val="28"/>
        </w:rPr>
        <w:t>work with Gallagher Bassett and the Agency Business Partners and supervisor on return-to-work efforts</w:t>
      </w:r>
    </w:p>
    <w:p w:rsidR="00A57404" w:rsidRPr="006A6625" w:rsidRDefault="00A57404" w:rsidP="00A57404">
      <w:pPr>
        <w:pStyle w:val="ListParagraph"/>
        <w:numPr>
          <w:ilvl w:val="1"/>
          <w:numId w:val="2"/>
        </w:numPr>
        <w:rPr>
          <w:color w:val="000000" w:themeColor="text1"/>
          <w:sz w:val="28"/>
          <w:szCs w:val="28"/>
        </w:rPr>
      </w:pPr>
      <w:r>
        <w:rPr>
          <w:sz w:val="28"/>
          <w:szCs w:val="28"/>
        </w:rPr>
        <w:t>w</w:t>
      </w:r>
      <w:r w:rsidRPr="006A6625">
        <w:rPr>
          <w:sz w:val="28"/>
          <w:szCs w:val="28"/>
        </w:rPr>
        <w:t xml:space="preserve">ork with Agencies to complete reconciliations that are needed for restoration of accruals, if applicable. </w:t>
      </w:r>
    </w:p>
    <w:p w:rsidR="00A57404" w:rsidRPr="006A6625" w:rsidRDefault="00A57404" w:rsidP="00A57404">
      <w:pPr>
        <w:pStyle w:val="ListParagraph"/>
        <w:numPr>
          <w:ilvl w:val="0"/>
          <w:numId w:val="2"/>
        </w:numPr>
        <w:rPr>
          <w:sz w:val="28"/>
          <w:szCs w:val="28"/>
        </w:rPr>
      </w:pPr>
      <w:r w:rsidRPr="006A6625">
        <w:rPr>
          <w:sz w:val="28"/>
          <w:szCs w:val="28"/>
        </w:rPr>
        <w:t>HRWC</w:t>
      </w:r>
      <w:r>
        <w:rPr>
          <w:sz w:val="28"/>
          <w:szCs w:val="28"/>
        </w:rPr>
        <w:t xml:space="preserve"> staff</w:t>
      </w:r>
      <w:r w:rsidRPr="006A6625">
        <w:rPr>
          <w:sz w:val="28"/>
          <w:szCs w:val="28"/>
        </w:rPr>
        <w:t xml:space="preserve"> will not necessarily be dedicated to one </w:t>
      </w:r>
      <w:proofErr w:type="gramStart"/>
      <w:r w:rsidRPr="006A6625">
        <w:rPr>
          <w:sz w:val="28"/>
          <w:szCs w:val="28"/>
        </w:rPr>
        <w:t>particular Agency</w:t>
      </w:r>
      <w:proofErr w:type="gramEnd"/>
      <w:r w:rsidRPr="006A6625">
        <w:rPr>
          <w:sz w:val="28"/>
          <w:szCs w:val="28"/>
        </w:rPr>
        <w:t>. They will be DAS employees focused on providing a centralized service to all in-scope Agencies.</w:t>
      </w:r>
    </w:p>
    <w:p w:rsidR="00A57404" w:rsidRPr="006A6625" w:rsidRDefault="00A57404" w:rsidP="00A57404">
      <w:pPr>
        <w:pStyle w:val="ListParagraph"/>
        <w:numPr>
          <w:ilvl w:val="0"/>
          <w:numId w:val="2"/>
        </w:numPr>
        <w:rPr>
          <w:sz w:val="28"/>
          <w:szCs w:val="28"/>
        </w:rPr>
      </w:pPr>
      <w:r>
        <w:rPr>
          <w:sz w:val="28"/>
          <w:szCs w:val="28"/>
        </w:rPr>
        <w:lastRenderedPageBreak/>
        <w:t>Effective 8/28/20, and u</w:t>
      </w:r>
      <w:r w:rsidRPr="006A6625">
        <w:rPr>
          <w:sz w:val="28"/>
          <w:szCs w:val="28"/>
        </w:rPr>
        <w:t>ntil at least early 2021, HRWC staff will be working remotely.  They will have electronic access to Agency WC files.</w:t>
      </w:r>
    </w:p>
    <w:p w:rsidR="00A57404" w:rsidRDefault="00A57404" w:rsidP="00A57404">
      <w:pPr>
        <w:pStyle w:val="ListParagraph"/>
        <w:numPr>
          <w:ilvl w:val="0"/>
          <w:numId w:val="2"/>
        </w:numPr>
        <w:rPr>
          <w:sz w:val="28"/>
          <w:szCs w:val="28"/>
        </w:rPr>
      </w:pPr>
      <w:r>
        <w:rPr>
          <w:sz w:val="28"/>
          <w:szCs w:val="28"/>
        </w:rPr>
        <w:t xml:space="preserve">HRWC </w:t>
      </w:r>
      <w:r w:rsidRPr="006A6625">
        <w:rPr>
          <w:sz w:val="28"/>
          <w:szCs w:val="28"/>
        </w:rPr>
        <w:t xml:space="preserve">Pod Managers will assign </w:t>
      </w:r>
      <w:r>
        <w:rPr>
          <w:sz w:val="28"/>
          <w:szCs w:val="28"/>
        </w:rPr>
        <w:t xml:space="preserve">their </w:t>
      </w:r>
      <w:r w:rsidRPr="006A6625">
        <w:rPr>
          <w:sz w:val="28"/>
          <w:szCs w:val="28"/>
        </w:rPr>
        <w:t xml:space="preserve">staff to </w:t>
      </w:r>
      <w:r>
        <w:rPr>
          <w:sz w:val="28"/>
          <w:szCs w:val="28"/>
        </w:rPr>
        <w:t xml:space="preserve">process </w:t>
      </w:r>
      <w:r w:rsidRPr="006A6625">
        <w:rPr>
          <w:sz w:val="28"/>
          <w:szCs w:val="28"/>
        </w:rPr>
        <w:t>Agenc</w:t>
      </w:r>
      <w:r>
        <w:rPr>
          <w:sz w:val="28"/>
          <w:szCs w:val="28"/>
        </w:rPr>
        <w:t>y WC claims</w:t>
      </w:r>
      <w:r w:rsidRPr="006A6625">
        <w:rPr>
          <w:sz w:val="28"/>
          <w:szCs w:val="28"/>
        </w:rPr>
        <w:t xml:space="preserve"> based on </w:t>
      </w:r>
      <w:r>
        <w:rPr>
          <w:sz w:val="28"/>
          <w:szCs w:val="28"/>
        </w:rPr>
        <w:t xml:space="preserve">individual </w:t>
      </w:r>
      <w:r w:rsidRPr="006A6625">
        <w:rPr>
          <w:sz w:val="28"/>
          <w:szCs w:val="28"/>
        </w:rPr>
        <w:t>Pod needs</w:t>
      </w:r>
      <w:r>
        <w:rPr>
          <w:sz w:val="28"/>
          <w:szCs w:val="28"/>
        </w:rPr>
        <w:t>.  The Pod Managers</w:t>
      </w:r>
      <w:r w:rsidRPr="006A6625">
        <w:rPr>
          <w:sz w:val="28"/>
          <w:szCs w:val="28"/>
        </w:rPr>
        <w:t xml:space="preserve"> will communicate their staff contact information to the</w:t>
      </w:r>
      <w:r>
        <w:rPr>
          <w:sz w:val="28"/>
          <w:szCs w:val="28"/>
        </w:rPr>
        <w:t>ir</w:t>
      </w:r>
      <w:r w:rsidRPr="006A6625">
        <w:rPr>
          <w:sz w:val="28"/>
          <w:szCs w:val="28"/>
        </w:rPr>
        <w:t xml:space="preserve"> applicable Agencies. </w:t>
      </w:r>
      <w:r>
        <w:rPr>
          <w:sz w:val="28"/>
          <w:szCs w:val="28"/>
        </w:rPr>
        <w:t xml:space="preserve"> The Pod Managers are:</w:t>
      </w:r>
    </w:p>
    <w:p w:rsidR="00A57404" w:rsidRDefault="00A57404" w:rsidP="00A57404">
      <w:pPr>
        <w:pStyle w:val="ListParagraph"/>
        <w:numPr>
          <w:ilvl w:val="1"/>
          <w:numId w:val="2"/>
        </w:numPr>
        <w:rPr>
          <w:sz w:val="28"/>
          <w:szCs w:val="28"/>
        </w:rPr>
      </w:pPr>
      <w:r>
        <w:rPr>
          <w:sz w:val="28"/>
          <w:szCs w:val="28"/>
        </w:rPr>
        <w:t xml:space="preserve">Public Safety:  </w:t>
      </w:r>
      <w:hyperlink r:id="rId6" w:history="1">
        <w:r w:rsidRPr="00AB4465">
          <w:rPr>
            <w:rStyle w:val="Hyperlink"/>
            <w:sz w:val="28"/>
            <w:szCs w:val="28"/>
          </w:rPr>
          <w:t>patricia.silva@ct.gov</w:t>
        </w:r>
      </w:hyperlink>
    </w:p>
    <w:p w:rsidR="00A57404" w:rsidRDefault="00A57404" w:rsidP="00A57404">
      <w:pPr>
        <w:pStyle w:val="ListParagraph"/>
        <w:numPr>
          <w:ilvl w:val="1"/>
          <w:numId w:val="2"/>
        </w:numPr>
        <w:rPr>
          <w:sz w:val="28"/>
          <w:szCs w:val="28"/>
        </w:rPr>
      </w:pPr>
      <w:r>
        <w:rPr>
          <w:sz w:val="28"/>
          <w:szCs w:val="28"/>
        </w:rPr>
        <w:t xml:space="preserve">Human Services: </w:t>
      </w:r>
      <w:hyperlink r:id="rId7" w:history="1">
        <w:r w:rsidRPr="00AB4465">
          <w:rPr>
            <w:rStyle w:val="Hyperlink"/>
            <w:sz w:val="28"/>
            <w:szCs w:val="28"/>
          </w:rPr>
          <w:t>annmarie.ritter@ct.gov</w:t>
        </w:r>
      </w:hyperlink>
    </w:p>
    <w:p w:rsidR="00A57404" w:rsidRDefault="00A57404" w:rsidP="00A57404">
      <w:pPr>
        <w:pStyle w:val="ListParagraph"/>
        <w:numPr>
          <w:ilvl w:val="1"/>
          <w:numId w:val="2"/>
        </w:numPr>
        <w:rPr>
          <w:sz w:val="28"/>
          <w:szCs w:val="28"/>
        </w:rPr>
      </w:pPr>
      <w:r>
        <w:rPr>
          <w:sz w:val="28"/>
          <w:szCs w:val="28"/>
        </w:rPr>
        <w:t xml:space="preserve">Health Services: </w:t>
      </w:r>
      <w:hyperlink r:id="rId8" w:history="1">
        <w:r w:rsidRPr="00AB4465">
          <w:rPr>
            <w:rStyle w:val="Hyperlink"/>
            <w:sz w:val="28"/>
            <w:szCs w:val="28"/>
          </w:rPr>
          <w:t>filip.pensa@ct.gov</w:t>
        </w:r>
      </w:hyperlink>
    </w:p>
    <w:p w:rsidR="00A57404" w:rsidRDefault="00A57404" w:rsidP="00A57404">
      <w:pPr>
        <w:pStyle w:val="ListParagraph"/>
        <w:numPr>
          <w:ilvl w:val="1"/>
          <w:numId w:val="2"/>
        </w:numPr>
        <w:rPr>
          <w:sz w:val="28"/>
          <w:szCs w:val="28"/>
        </w:rPr>
      </w:pPr>
      <w:r>
        <w:rPr>
          <w:sz w:val="28"/>
          <w:szCs w:val="28"/>
        </w:rPr>
        <w:t xml:space="preserve">General Government: </w:t>
      </w:r>
      <w:hyperlink r:id="rId9" w:history="1">
        <w:r w:rsidRPr="00AB4465">
          <w:rPr>
            <w:rStyle w:val="Hyperlink"/>
            <w:sz w:val="28"/>
            <w:szCs w:val="28"/>
          </w:rPr>
          <w:t>heather.lizotte@ct.gov</w:t>
        </w:r>
      </w:hyperlink>
    </w:p>
    <w:p w:rsidR="00164CFC" w:rsidRDefault="00A57404" w:rsidP="00A57404">
      <w:r w:rsidRPr="006A6625">
        <w:rPr>
          <w:sz w:val="28"/>
          <w:szCs w:val="28"/>
        </w:rPr>
        <w:t xml:space="preserve">When Agencies have questions about procedures, </w:t>
      </w:r>
      <w:proofErr w:type="spellStart"/>
      <w:r w:rsidRPr="006A6625">
        <w:rPr>
          <w:sz w:val="28"/>
          <w:szCs w:val="28"/>
        </w:rPr>
        <w:t>etc</w:t>
      </w:r>
      <w:proofErr w:type="spellEnd"/>
      <w:r w:rsidRPr="006A6625">
        <w:rPr>
          <w:sz w:val="28"/>
          <w:szCs w:val="28"/>
        </w:rPr>
        <w:t>, they can contact their a</w:t>
      </w:r>
      <w:r>
        <w:rPr>
          <w:sz w:val="28"/>
          <w:szCs w:val="28"/>
        </w:rPr>
        <w:t xml:space="preserve">pplicable </w:t>
      </w:r>
      <w:r w:rsidRPr="006A6625">
        <w:rPr>
          <w:sz w:val="28"/>
          <w:szCs w:val="28"/>
        </w:rPr>
        <w:t>HRWC Pod Manager for assistanc</w:t>
      </w:r>
      <w:r w:rsidRPr="006A6625">
        <w:rPr>
          <w:color w:val="000000" w:themeColor="text1"/>
          <w:sz w:val="28"/>
          <w:szCs w:val="28"/>
        </w:rPr>
        <w:t>e.</w:t>
      </w:r>
    </w:p>
    <w:sectPr w:rsidR="00164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A18"/>
    <w:multiLevelType w:val="hybridMultilevel"/>
    <w:tmpl w:val="1924F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E352B0"/>
    <w:multiLevelType w:val="hybridMultilevel"/>
    <w:tmpl w:val="FBB29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D5018"/>
    <w:multiLevelType w:val="hybridMultilevel"/>
    <w:tmpl w:val="E6C4A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3F15FA"/>
    <w:multiLevelType w:val="hybridMultilevel"/>
    <w:tmpl w:val="9F307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4902DB"/>
    <w:multiLevelType w:val="hybridMultilevel"/>
    <w:tmpl w:val="5F78D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4B29FE"/>
    <w:multiLevelType w:val="hybridMultilevel"/>
    <w:tmpl w:val="E734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4"/>
    <w:rsid w:val="00055991"/>
    <w:rsid w:val="00164CFC"/>
    <w:rsid w:val="002C7723"/>
    <w:rsid w:val="00354AB8"/>
    <w:rsid w:val="00A57404"/>
    <w:rsid w:val="00E1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35EF-D7AC-4F6E-8B9B-DCD7E092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04"/>
    <w:pPr>
      <w:ind w:left="720"/>
      <w:contextualSpacing/>
    </w:pPr>
  </w:style>
  <w:style w:type="character" w:styleId="Hyperlink">
    <w:name w:val="Hyperlink"/>
    <w:basedOn w:val="DefaultParagraphFont"/>
    <w:uiPriority w:val="99"/>
    <w:unhideWhenUsed/>
    <w:rsid w:val="00A57404"/>
    <w:rPr>
      <w:color w:val="0563C1"/>
      <w:u w:val="single"/>
    </w:rPr>
  </w:style>
  <w:style w:type="character" w:styleId="UnresolvedMention">
    <w:name w:val="Unresolved Mention"/>
    <w:basedOn w:val="DefaultParagraphFont"/>
    <w:uiPriority w:val="99"/>
    <w:semiHidden/>
    <w:unhideWhenUsed/>
    <w:rsid w:val="00354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ensa@ct.gov" TargetMode="External"/><Relationship Id="rId3" Type="http://schemas.openxmlformats.org/officeDocument/2006/relationships/settings" Target="settings.xml"/><Relationship Id="rId7" Type="http://schemas.openxmlformats.org/officeDocument/2006/relationships/hyperlink" Target="mailto:annmarie.ritter@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ia.silva@ct.gov" TargetMode="External"/><Relationship Id="rId11" Type="http://schemas.openxmlformats.org/officeDocument/2006/relationships/theme" Target="theme/theme1.xml"/><Relationship Id="rId5" Type="http://schemas.openxmlformats.org/officeDocument/2006/relationships/hyperlink" Target="https://portal.ct.gov/DAS/Workers-Comp/DAS-Workers-Compensation/Workers-Compensation-Rights-Responsibilities-and-Claims/Docu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ther.lizott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5093</Characters>
  <Application>Microsoft Office Word</Application>
  <DocSecurity>0</DocSecurity>
  <Lines>42</Lines>
  <Paragraphs>11</Paragraphs>
  <ScaleCrop>false</ScaleCrop>
  <Company>State of Connecticut DAS Statewide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David</dc:creator>
  <cp:keywords/>
  <dc:description/>
  <cp:lastModifiedBy>Ward, David</cp:lastModifiedBy>
  <cp:revision>2</cp:revision>
  <dcterms:created xsi:type="dcterms:W3CDTF">2020-08-26T20:20:00Z</dcterms:created>
  <dcterms:modified xsi:type="dcterms:W3CDTF">2020-08-26T20:20:00Z</dcterms:modified>
</cp:coreProperties>
</file>