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99.391304347826"/>
        <w:gridCol w:w="1875.391304347826"/>
        <w:gridCol w:w="135.65217391304347"/>
        <w:gridCol w:w="949.5652173913044"/>
        <w:tblGridChange w:id="0">
          <w:tblGrid>
            <w:gridCol w:w="6399.391304347826"/>
            <w:gridCol w:w="1875.391304347826"/>
            <w:gridCol w:w="135.65217391304347"/>
            <w:gridCol w:w="949.5652173913044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27.27272727272725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22045" cy="10144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045" cy="1014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27.27272727272725" w:lineRule="auto"/>
              <w:jc w:val="right"/>
              <w:rPr>
                <w:color w:val="5f63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0" w:line="36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To: </w:t>
        <w:tab/>
        <w:t xml:space="preserve">Oregon AFSCME Council Representatives</w:t>
      </w:r>
    </w:p>
    <w:p w:rsidR="00000000" w:rsidDel="00000000" w:rsidP="00000000" w:rsidRDefault="00000000" w:rsidRPr="00000000" w14:paraId="0000000B">
      <w:pPr>
        <w:spacing w:before="0" w:line="36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Re: </w:t>
        <w:tab/>
        <w:t xml:space="preserve">Coronavirus Labor Relations Practices and Bargaining</w:t>
      </w:r>
    </w:p>
    <w:p w:rsidR="00000000" w:rsidDel="00000000" w:rsidP="00000000" w:rsidRDefault="00000000" w:rsidRPr="00000000" w14:paraId="0000000C">
      <w:pPr>
        <w:spacing w:before="0" w:line="36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Date:</w:t>
        <w:tab/>
        <w:t xml:space="preserve"> 3/2/20 </w:t>
      </w:r>
    </w:p>
    <w:p w:rsidR="00000000" w:rsidDel="00000000" w:rsidP="00000000" w:rsidRDefault="00000000" w:rsidRPr="00000000" w14:paraId="0000000D">
      <w:pPr>
        <w:spacing w:before="120" w:line="36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="360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*The most important thing for preventing the spread of coronavirus in workplaces is that people who are sick know the symptoms and stay home.</w:t>
      </w:r>
    </w:p>
    <w:p w:rsidR="00000000" w:rsidDel="00000000" w:rsidP="00000000" w:rsidRDefault="00000000" w:rsidRPr="00000000" w14:paraId="0000000F">
      <w:pPr>
        <w:spacing w:before="120" w:line="36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="360" w:lineRule="auto"/>
        <w:ind w:left="0" w:firstLine="0"/>
        <w:rPr>
          <w:b w:val="1"/>
          <w:color w:val="222222"/>
          <w:highlight w:val="white"/>
          <w:u w:val="single"/>
        </w:rPr>
      </w:pPr>
      <w:r w:rsidDel="00000000" w:rsidR="00000000" w:rsidRPr="00000000">
        <w:rPr>
          <w:b w:val="1"/>
          <w:color w:val="222222"/>
          <w:highlight w:val="white"/>
          <w:u w:val="single"/>
          <w:rtl w:val="0"/>
        </w:rPr>
        <w:t xml:space="preserve">Labor Management Committee Review of relevant contract language around a declared emergency, and a discussion of which personnel could be impacted.</w:t>
      </w:r>
    </w:p>
    <w:p w:rsidR="00000000" w:rsidDel="00000000" w:rsidP="00000000" w:rsidRDefault="00000000" w:rsidRPr="00000000" w14:paraId="00000011">
      <w:pPr>
        <w:spacing w:before="120" w:line="36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="360" w:lineRule="auto"/>
        <w:rPr>
          <w:b w:val="1"/>
          <w:color w:val="222222"/>
          <w:highlight w:val="white"/>
          <w:u w:val="single"/>
        </w:rPr>
      </w:pPr>
      <w:r w:rsidDel="00000000" w:rsidR="00000000" w:rsidRPr="00000000">
        <w:rPr>
          <w:b w:val="1"/>
          <w:color w:val="222222"/>
          <w:highlight w:val="white"/>
          <w:u w:val="single"/>
          <w:rtl w:val="0"/>
        </w:rPr>
        <w:t xml:space="preserve">Management can dedicate resources to educating employees about: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120" w:line="36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symptoms (fever, cough, shortness of breath), and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how to reduce risk of transmission through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handwashing with warm water and soap - scrubbing for 20 seconds (</w:t>
      </w:r>
      <w:r w:rsidDel="00000000" w:rsidR="00000000" w:rsidRPr="00000000">
        <w:rPr>
          <w:color w:val="222222"/>
          <w:highlight w:val="white"/>
          <w:u w:val="single"/>
          <w:rtl w:val="0"/>
        </w:rPr>
        <w:t xml:space="preserve">after lathering fully with soap, and before rinsing</w:t>
      </w:r>
      <w:r w:rsidDel="00000000" w:rsidR="00000000" w:rsidRPr="00000000">
        <w:rPr>
          <w:color w:val="222222"/>
          <w:highlight w:val="white"/>
          <w:rtl w:val="0"/>
        </w:rPr>
        <w:t xml:space="preserve">),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coughing into a tissue or the elbow of a sleeve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regular thorough cleaning of commonly touched surfaces (e.g. door handles, light switches, bathroom fixtures, kitchen surfaces),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https://multco.us/health-officer/news/how-clean-and-disinfect-your-home-and-workplace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need to stay home when symptoms arise, for at least 24 hours after fever abates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beforeAutospacing="0" w:line="36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Details about how an emergency declaration would be handled, and which personnel would be impacted.  </w:t>
      </w:r>
    </w:p>
    <w:p w:rsidR="00000000" w:rsidDel="00000000" w:rsidP="00000000" w:rsidRDefault="00000000" w:rsidRPr="00000000" w14:paraId="0000001A">
      <w:pPr>
        <w:spacing w:before="120" w:line="36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="360" w:lineRule="auto"/>
        <w:rPr>
          <w:b w:val="1"/>
          <w:color w:val="222222"/>
          <w:highlight w:val="white"/>
          <w:u w:val="single"/>
        </w:rPr>
      </w:pPr>
      <w:r w:rsidDel="00000000" w:rsidR="00000000" w:rsidRPr="00000000">
        <w:rPr>
          <w:b w:val="1"/>
          <w:color w:val="222222"/>
          <w:highlight w:val="white"/>
          <w:u w:val="single"/>
          <w:rtl w:val="0"/>
        </w:rPr>
        <w:t xml:space="preserve">Interim Bargaining / LOA concepts for Locals to Consider: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12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Provide paid leave without use of sick time (or reimbursement of sick days if used) of up to 6 weeks if confirmed to have contracted coronavirus, or any other outbreaks defined by the CDC.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Create a temporary ﻿moratorium on discipline for those using sick leave, especially those in social service, healthcare, or custodial functions. </w:t>
      </w:r>
    </w:p>
    <w:p w:rsidR="00000000" w:rsidDel="00000000" w:rsidP="00000000" w:rsidRDefault="00000000" w:rsidRPr="00000000" w14:paraId="0000001E">
      <w:pPr>
        <w:spacing w:before="120" w:line="36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less extensive position might be for management to agree not to discipline anyone for any flu-symptom illnesses with existing FMLA-documentation based in compromised immune system or respiratory issues,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12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Ability of employees to donate sick time to peers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Increased telecommute an telework options.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Increase ability to bank/carry over/pay out time off (vacation, personal days, etc) for those declared emergency responders and unable to take time as usual.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Provide materials for cleaning doorknobs and countertops, and extra tissues.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Cover employee co-pays for doctor visits related to evaluation of a cough and fever.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Budget additional hours for custodial routines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beforeAutospacing="0" w:line="36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Agreement to make the employee whole for the difference between regular salary and workers compensation, if the employee is receiving workers comp</w:t>
      </w:r>
      <w:r w:rsidDel="00000000" w:rsidR="00000000" w:rsidRPr="00000000">
        <w:rPr>
          <w:color w:val="222222"/>
          <w:highlight w:val="white"/>
          <w:rtl w:val="0"/>
        </w:rPr>
        <w:t xml:space="preserve">ensation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ultco.us/health-officer/news/how-clean-and-disinfect-your-home-and-work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